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D3" w:rsidRDefault="00D23CD3" w:rsidP="00E92B51">
      <w:pPr>
        <w:pStyle w:val="Titolo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92B51" w:rsidRPr="00E10966" w:rsidRDefault="00E92B51" w:rsidP="00E92B51">
      <w:pPr>
        <w:pStyle w:val="Titolo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All1: </w:t>
      </w:r>
      <w:r w:rsidRPr="00E10966">
        <w:rPr>
          <w:rFonts w:ascii="Times New Roman" w:hAnsi="Times New Roman" w:cs="Times New Roman"/>
          <w:color w:val="auto"/>
          <w:sz w:val="24"/>
          <w:szCs w:val="24"/>
        </w:rPr>
        <w:t>Sinossi di confronto delle indicazioni contenute nella procedura aziendale PSpDPS01 “Gestione del catetere vescicale” Rev. 00 24/01/2013 ed esiti della letteratura aggiornata al 2019</w:t>
      </w:r>
      <w:r w:rsidR="00155CAD">
        <w:rPr>
          <w:rFonts w:ascii="Times New Roman" w:hAnsi="Times New Roman" w:cs="Times New Roman"/>
          <w:color w:val="auto"/>
          <w:sz w:val="24"/>
          <w:szCs w:val="24"/>
        </w:rPr>
        <w:t>*</w:t>
      </w:r>
      <w:bookmarkStart w:id="0" w:name="_GoBack"/>
      <w:bookmarkEnd w:id="0"/>
    </w:p>
    <w:p w:rsidR="00E92B51" w:rsidRDefault="00E92B51" w:rsidP="00E92B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Appropriatezza ed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inappropriatezza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all’uso del Catetere Vescicale               </w:t>
      </w:r>
      <w:r>
        <w:rPr>
          <w:rFonts w:ascii="Times New Roman" w:hAnsi="Times New Roman" w:cs="Times New Roman"/>
          <w:sz w:val="24"/>
          <w:szCs w:val="24"/>
        </w:rPr>
        <w:t xml:space="preserve">Raccomandazioni </w:t>
      </w:r>
      <w:r w:rsidRPr="008B29D8">
        <w:rPr>
          <w:rFonts w:ascii="Times New Roman" w:hAnsi="Times New Roman" w:cs="Times New Roman"/>
          <w:b/>
          <w:sz w:val="24"/>
          <w:szCs w:val="24"/>
        </w:rPr>
        <w:t>sull’appropriatezza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dell’applicazione del CV: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3936"/>
        <w:gridCol w:w="1701"/>
        <w:gridCol w:w="1588"/>
        <w:gridCol w:w="2097"/>
      </w:tblGrid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Revisione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07/2019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 cateteri vescicali devono essere inseriti solo in presenza di indicazioni appropriate e lasciati in situ solo il tempo necessario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        A-III e A-II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A-II</w:t>
            </w:r>
            <w:proofErr w:type="spellEnd"/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IDSA 2009          MDPH 2008</w:t>
            </w:r>
          </w:p>
        </w:tc>
        <w:tc>
          <w:tcPr>
            <w:tcW w:w="2097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                              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Minimizzare l’utilizzo del catetere vescicale in tutti i pazienti, particolarmente per coloro che presentano un rischio elevato per CAUTI, come ad esempio le donne, gli anziani e i pazienti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immunocompromessi</w:t>
            </w:r>
            <w:proofErr w:type="spellEnd"/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</w:t>
            </w:r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</w:t>
            </w:r>
          </w:p>
        </w:tc>
        <w:tc>
          <w:tcPr>
            <w:tcW w:w="2097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                              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 cateteri vescicali devono essere rimossi non appena cessa l’indicazione al loro mantenimento, al fine di ridurre il rischio di batteriuria e di infezioni catetere associate (CAUTI)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A-II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IDSA 2009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La durata del posizionamento di un catetere vescicale, laddove prolungata, deve tenere conto delle indicazioni della ditta produttrice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Indicazioni A.O. OORR BG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Può essere considerato, in via eccezionale, il posizionamento del catetere vescicale per migliorare il comfort nei pazienti che ne fanno richiesta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Parere degli esperti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MDPH 2008                  IDSA 2009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Il cateterismo è indicato in presenza di ritenzione urinaria, monitoraggio della diuresi nei pazienti critici, per favorire la guarigione di lesioni cutanee aperte in sede sacrale o perineale in pazienti incontinenti o che richiedano una prolungata immobilizzazione e per favorire il comfort, se necessario, negli ultimi giorni di vita di una persona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Parere degli esperti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Utilizzare il catetere vescicale nei pazienti chirurgici solo se necessario piuttosto che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routinariamente</w:t>
            </w:r>
            <w:proofErr w:type="spellEnd"/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</w:t>
            </w:r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CDC Update 2019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Uso preoperatorio per procedure chirurgiche d’elezione: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- Pazienti che subiscono un intervento chirurgico urologico o chirurgia di strutture contigue del tratto genitourinario                                         - Previsione di durata prolungata dell’intervento chirurgico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Pazienti in cui è prevista l’infusione di grandi volumi di liquidi o diuretici durante l’intervento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- Necessità di monitorare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diuresi durante l’intervento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Per l’uso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perioperatorio</w:t>
            </w:r>
            <w:proofErr w:type="spellEnd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preferire l’inserzione del CV quando il paziente, in ala operatoria, è nella fase d’induzione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Indicazioni A.O. OORR BG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Uso postoperatorio per i pazienti che sono stati sottoposti ad intervento chirurgico, in cui c’è indicazione all’uso del CV, rimuovere il catetere nel postoperatorio il più presto possibile, preferibilmente entro le 24h a meno che non siano presenti appropriate indicazioni per continuare il suo utilizzo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</w:t>
            </w:r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CDC Update 2019</w:t>
            </w: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</w:p>
        </w:tc>
      </w:tr>
    </w:tbl>
    <w:p w:rsidR="00E92B51" w:rsidRDefault="00E92B51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Raccomandazioni </w:t>
      </w:r>
      <w:r w:rsidRPr="008B29D8">
        <w:rPr>
          <w:rFonts w:ascii="Times New Roman" w:hAnsi="Times New Roman" w:cs="Times New Roman"/>
          <w:b/>
          <w:sz w:val="24"/>
          <w:szCs w:val="24"/>
        </w:rPr>
        <w:t>sull</w:t>
      </w:r>
      <w:r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inappropriatezza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dell’applicazione del CV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3936"/>
        <w:gridCol w:w="1701"/>
        <w:gridCol w:w="1588"/>
        <w:gridCol w:w="2097"/>
      </w:tblGrid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88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Revisione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07/2019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Evitare l’uso del catetere vescicale come sostituto dell’assistenza ai pazienti con incontinenza e agli ospiti delle strutture di lungodegenza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        A-III 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IDSA 2009          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                              </w:t>
            </w: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Il CV non è un mezzo per ottenere urine per una coltura o altri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tests</w:t>
            </w:r>
            <w:proofErr w:type="spellEnd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 diagnostici quando il paziente può mingere volontariamente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Parere degli esperti              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E16C6E" w:rsidTr="00841743">
        <w:tc>
          <w:tcPr>
            <w:tcW w:w="3936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Non utilizzare CV come misura postoperatoria prolungata a meno di una indicazione appropriata quale la riparazione dell’uretra o delle strutture contigue, effetto prolungato dell’anestesia epidurale, </w:t>
            </w:r>
            <w:proofErr w:type="spellStart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ecc</w:t>
            </w:r>
            <w:proofErr w:type="spellEnd"/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 xml:space="preserve">Parere degli esperti             </w:t>
            </w:r>
          </w:p>
        </w:tc>
        <w:tc>
          <w:tcPr>
            <w:tcW w:w="1588" w:type="dxa"/>
            <w:shd w:val="clear" w:color="auto" w:fill="auto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</w:tc>
        <w:tc>
          <w:tcPr>
            <w:tcW w:w="2097" w:type="dxa"/>
          </w:tcPr>
          <w:p w:rsidR="00E92B51" w:rsidRPr="00E16C6E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Pr="002270F6">
        <w:rPr>
          <w:rFonts w:ascii="Times New Roman" w:hAnsi="Times New Roman" w:cs="Times New Roman"/>
          <w:b/>
          <w:sz w:val="24"/>
          <w:szCs w:val="24"/>
        </w:rPr>
        <w:t>Metodi alternativi alla cateterizzazione a permanenza</w:t>
      </w:r>
    </w:p>
    <w:tbl>
      <w:tblPr>
        <w:tblStyle w:val="Grigliatabella"/>
        <w:tblW w:w="9322" w:type="dxa"/>
        <w:tblLayout w:type="fixed"/>
        <w:tblLook w:val="04A0" w:firstRow="1" w:lastRow="0" w:firstColumn="1" w:lastColumn="0" w:noHBand="0" w:noVBand="1"/>
      </w:tblPr>
      <w:tblGrid>
        <w:gridCol w:w="3936"/>
        <w:gridCol w:w="1701"/>
        <w:gridCol w:w="1559"/>
        <w:gridCol w:w="2126"/>
      </w:tblGrid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59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12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C6E">
              <w:rPr>
                <w:rFonts w:ascii="Times New Roman" w:hAnsi="Times New Roman" w:cs="Times New Roman"/>
                <w:b/>
                <w:sz w:val="20"/>
                <w:szCs w:val="20"/>
              </w:rPr>
              <w:t>Revisione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07/2019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Considerare l’utilizzo dei metodi alternativi al cateterismo vescicale a permanenza in base alle esigenze cliniche del paziente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II                                                        A-I                                                            A-II B-II</w:t>
            </w:r>
          </w:p>
        </w:tc>
        <w:tc>
          <w:tcPr>
            <w:tcW w:w="1559" w:type="dxa"/>
            <w:shd w:val="clear" w:color="auto" w:fill="auto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MDPH 2008                                          IDSA 2009</w:t>
            </w:r>
          </w:p>
        </w:tc>
        <w:tc>
          <w:tcPr>
            <w:tcW w:w="212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Considerare l’utilizzo dell’</w:t>
            </w:r>
            <w:proofErr w:type="spellStart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uridon</w:t>
            </w:r>
            <w:proofErr w:type="spellEnd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nei pazienti maschi allettati collaboranti che non presentano ritenzione </w:t>
            </w:r>
            <w:r w:rsidRPr="005B14CA">
              <w:rPr>
                <w:rFonts w:ascii="Times New Roman" w:hAnsi="Times New Roman" w:cs="Times New Roman"/>
                <w:sz w:val="20"/>
                <w:szCs w:val="20"/>
              </w:rPr>
              <w:t>urinaria o ostruzione dello sbocco vescicale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II                                                                          A-II e B-I                                                        A-I</w:t>
            </w:r>
          </w:p>
        </w:tc>
        <w:tc>
          <w:tcPr>
            <w:tcW w:w="1559" w:type="dxa"/>
            <w:shd w:val="clear" w:color="auto" w:fill="auto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       IDSA 2009                                           MDPH 2008</w:t>
            </w:r>
          </w:p>
        </w:tc>
        <w:tc>
          <w:tcPr>
            <w:tcW w:w="2126" w:type="dxa"/>
            <w:shd w:val="clear" w:color="auto" w:fill="auto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 CDC Update 2019</w:t>
            </w: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Considerare l’uso del cateterismo ad intermittenza nei pazienti con lesione spinale </w:t>
            </w:r>
            <w:r w:rsidRPr="005B14CA">
              <w:rPr>
                <w:rFonts w:ascii="Times New Roman" w:hAnsi="Times New Roman" w:cs="Times New Roman"/>
                <w:sz w:val="20"/>
                <w:szCs w:val="20"/>
              </w:rPr>
              <w:t xml:space="preserve">o sottoposti ad anestesia peridurale                                                                                                               </w:t>
            </w:r>
          </w:p>
          <w:p w:rsidR="00E92B51" w:rsidRPr="00586B67" w:rsidRDefault="00E92B51" w:rsidP="00841743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E92B51" w:rsidRPr="00586B67" w:rsidRDefault="00E92B51" w:rsidP="00841743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                                           C-I e A-III                                           A-I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Parere degli esperti</w:t>
            </w:r>
          </w:p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1559" w:type="dxa"/>
            <w:shd w:val="clear" w:color="auto" w:fill="auto"/>
          </w:tcPr>
          <w:p w:rsid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CDC  2009                                                                                                                 IDSA 2009                                           MDPH 2008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Indicazioni A.O. OO.RR. BG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                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Il cateterismo </w:t>
            </w:r>
            <w:proofErr w:type="spellStart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sovrapubico</w:t>
            </w:r>
            <w:proofErr w:type="spellEnd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può essere considerato un’alternativa al cateterismo a breve permanenza per ridurre la batteriuria e le infezioni associate a catetere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B-I e C-III</w:t>
            </w:r>
          </w:p>
        </w:tc>
        <w:tc>
          <w:tcPr>
            <w:tcW w:w="1559" w:type="dxa"/>
            <w:shd w:val="clear" w:color="auto" w:fill="auto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IDSA 2009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La cateterizzazione intermittente è preferibile al cateterismo vescicale o al catetere </w:t>
            </w:r>
            <w:proofErr w:type="spellStart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sovrapubico</w:t>
            </w:r>
            <w:proofErr w:type="spellEnd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nei pazienti con disfunzioni dello svuotamento vescicale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</w:t>
            </w:r>
          </w:p>
        </w:tc>
        <w:tc>
          <w:tcPr>
            <w:tcW w:w="1559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Considerare il cateterismo intermittente nei bambini con </w:t>
            </w:r>
            <w:proofErr w:type="spellStart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>mielomeningocele</w:t>
            </w:r>
            <w:proofErr w:type="spellEnd"/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 e vescica neurologica per ridurre il rischio di deterioramento del tratto urinario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</w:t>
            </w:r>
          </w:p>
        </w:tc>
        <w:tc>
          <w:tcPr>
            <w:tcW w:w="1559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 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F62158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Sono necessarie ulteriori ricerche sul beneficio dell’utilizzo di uno </w:t>
            </w:r>
            <w:proofErr w:type="spellStart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stent</w:t>
            </w:r>
            <w:proofErr w:type="spellEnd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 uretrale come alternativa a un catetere a permanenza in pazienti selezionati con ostruzione dello sbocco vescicale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59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F62158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Sono necessarie ulteriori ricerche sui rischi e sui benefici dei cateteri </w:t>
            </w:r>
            <w:proofErr w:type="spellStart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sovrapubici</w:t>
            </w:r>
            <w:proofErr w:type="spellEnd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 come alternativi al catetere uretrale a permanenza in pazienti selezionati che richiedono cateterizzazione a breve o a lungo termine, in particolare per quanto riguarda le complicanze legate all’inserzione del catetere o al sito del catetere</w:t>
            </w:r>
          </w:p>
        </w:tc>
        <w:tc>
          <w:tcPr>
            <w:tcW w:w="1701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6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59" w:type="dxa"/>
          </w:tcPr>
          <w:p w:rsidR="00E92B51" w:rsidRPr="00586B6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2B51" w:rsidRPr="002616EA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 Criteri per la scelta del catetere</w:t>
      </w:r>
    </w:p>
    <w:tbl>
      <w:tblPr>
        <w:tblStyle w:val="Grigliatabella"/>
        <w:tblW w:w="9322" w:type="dxa"/>
        <w:tblLayout w:type="fixed"/>
        <w:tblLook w:val="04A0" w:firstRow="1" w:lastRow="0" w:firstColumn="1" w:lastColumn="0" w:noHBand="0" w:noVBand="1"/>
      </w:tblPr>
      <w:tblGrid>
        <w:gridCol w:w="3936"/>
        <w:gridCol w:w="1701"/>
        <w:gridCol w:w="1559"/>
        <w:gridCol w:w="2126"/>
      </w:tblGrid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Se non ci sono controindicazioni cliniche usare il calibro più piccolo possibile che permetta un buon drenaggio per minimizzare traumi del collo della vescica e dell’uretra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i/>
                <w:sz w:val="20"/>
                <w:szCs w:val="20"/>
              </w:rPr>
              <w:t>I-B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A-III</w:t>
            </w:r>
          </w:p>
        </w:tc>
        <w:tc>
          <w:tcPr>
            <w:tcW w:w="155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MDPH 2008</w:t>
            </w:r>
          </w:p>
        </w:tc>
        <w:tc>
          <w:tcPr>
            <w:tcW w:w="2126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sz w:val="20"/>
                <w:szCs w:val="20"/>
              </w:rPr>
              <w:t>I cateteri 12 – 14 – 16 CH possono essere usati negli adulti di entrambi i sessi per l’uso routinario</w:t>
            </w: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cateteri 6 – 10 CH possono essere usati nei bambini di entrambi i sessi per uso routinario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NHS Scotland 2004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 silicone può essere preferibile a cateteri di altro materiale per ridurre il rischio di incrostazioni nei pazienti con CV a lungo termine e che hanno frequentemente ostruzioni dello stesso (vedi 6.7 gestione delle ostruzioni)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5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Ulteriori ricerche sono necessarie sull’effetto dei cateteri impregnati di antimicrobico/antisettico nel ridurre il rischio di UTI sintomatica, la loro inclusione negli interventi primari, e la popolazione che più ne può beneficiare 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</w:t>
            </w: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Questione irrisolta</w:t>
            </w:r>
          </w:p>
        </w:tc>
        <w:tc>
          <w:tcPr>
            <w:tcW w:w="155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</w:t>
            </w: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MDPH 2008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Pr="0077415F">
        <w:rPr>
          <w:rFonts w:ascii="Times New Roman" w:hAnsi="Times New Roman" w:cs="Times New Roman"/>
          <w:b/>
          <w:sz w:val="24"/>
          <w:szCs w:val="24"/>
        </w:rPr>
        <w:t>Raccomandazioni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0F6">
        <w:rPr>
          <w:rFonts w:ascii="Times New Roman" w:hAnsi="Times New Roman" w:cs="Times New Roman"/>
          <w:b/>
          <w:sz w:val="24"/>
          <w:szCs w:val="24"/>
        </w:rPr>
        <w:t>l’appl</w:t>
      </w:r>
      <w:r>
        <w:rPr>
          <w:rFonts w:ascii="Times New Roman" w:hAnsi="Times New Roman" w:cs="Times New Roman"/>
          <w:b/>
          <w:sz w:val="24"/>
          <w:szCs w:val="24"/>
        </w:rPr>
        <w:t>icazione del catetere vescicale</w:t>
      </w:r>
    </w:p>
    <w:tbl>
      <w:tblPr>
        <w:tblStyle w:val="Grigliatabella"/>
        <w:tblW w:w="9322" w:type="dxa"/>
        <w:tblLayout w:type="fixed"/>
        <w:tblLook w:val="04A0" w:firstRow="1" w:lastRow="0" w:firstColumn="1" w:lastColumn="0" w:noHBand="0" w:noVBand="1"/>
      </w:tblPr>
      <w:tblGrid>
        <w:gridCol w:w="3936"/>
        <w:gridCol w:w="1701"/>
        <w:gridCol w:w="1559"/>
        <w:gridCol w:w="2126"/>
      </w:tblGrid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Effettuare l’igiene delle mani immediatamente prima e dopo l’inserzione o ogni manipolazione del catetere o del sito d’inserzione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A-III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 MDPH 2008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Assicurarsi che solo il personale adeguatamente addestrato (es. personale sanitario, familiari o i pazienti) che conosce le tecniche asettiche per l’inserzione e la gestione ne abbiano la responsabilità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     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   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62158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Nell’ambito ospedaliero per cure acute, inserire cateteri vescicali usando tecnica asettica ed attrezzatura sterile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Usare guanti,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telini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e garze sterili, un antisettico o una soluzione sterile appropriati per la pulizia del meato uretrale ed un lubrificante in confezione monodose per l’inserzione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     A-III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   MDPH 2008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L’uso regolare di lubrificanti antisettici non è necessario</w:t>
            </w:r>
          </w:p>
        </w:tc>
        <w:tc>
          <w:tcPr>
            <w:tcW w:w="1701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Sono necessarie ulteriori ricerche sull’uso di soluzioni antisettiche rispetto all’acqua sterile o salina per la pulizia periuretrale </w:t>
            </w: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lastRenderedPageBreak/>
              <w:t>prima dell’inserimento del catetere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Nessuna raccomandazione / problema non 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risolto  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lastRenderedPageBreak/>
              <w:t>Sono necessarie ulteriori ricerche sui metodi ottimali di pulizia e conservazione per i cateteri utilizzati per la cateterizzazione intermittente pulita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Dopo l’inserimento il catetere va fissato in maniera appropriata per ridurre la mobilità e prevenire la trazione uretrale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          A-III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  MDPH 2008</w:t>
            </w: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Prendere in considerazione l’uso di un dispositivo ad ultrasuoni portatile per valutare il volume delle urine in pazienti sottoposti a cateterismo intermittente per valutare il volume delle urine e ridurre gli inserimenti non necessari del catetere</w:t>
            </w:r>
          </w:p>
        </w:tc>
        <w:tc>
          <w:tcPr>
            <w:tcW w:w="1701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586B6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Se si utilizzano gli scanner per camera d’aria ad ultrasuoni, assicurarsi che le indicazioni per l’uso siano chiaramente indicate, che il personale sia addestrato all’uso e che l’attrezzatura sia adeguatamente pulita e disinfettata tra un paziente e l’altro</w:t>
            </w:r>
          </w:p>
        </w:tc>
        <w:tc>
          <w:tcPr>
            <w:tcW w:w="1701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55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 </w:t>
      </w:r>
      <w:r w:rsidRPr="00623333">
        <w:rPr>
          <w:rFonts w:ascii="Times New Roman" w:hAnsi="Times New Roman" w:cs="Times New Roman"/>
          <w:b/>
          <w:sz w:val="24"/>
          <w:szCs w:val="24"/>
        </w:rPr>
        <w:t>Gestione del catetere a permanenza</w:t>
      </w: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3936"/>
        <w:gridCol w:w="1756"/>
        <w:gridCol w:w="1504"/>
        <w:gridCol w:w="2268"/>
      </w:tblGrid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Dopo l’inserimento in asepsi del CV il sistema di drenaggio va mantenuto chiuso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   A-I                       A-III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MDPH 2008            IDSA 2009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In caso di contaminazione della tecnica sterile, di disconnessione o perdite, il catetere ed il sistema di drenaggio vanno sostituiti utilizzando tecniche asettiche e presidi sterili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         B-III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                                                                                   MDPH 2008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62158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Non è raccomandato cambiare i cateteri o le sacche di raccolta a regolare e fissi. Si suggerisce di cambiare i cateteri e le sacche di raccolta sulla base di indicazioni cliniche come infezione, ostruzione o quando il </w:t>
            </w:r>
            <w:proofErr w:type="spellStart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ristema</w:t>
            </w:r>
            <w:proofErr w:type="spellEnd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 chiuso è </w:t>
            </w:r>
            <w:proofErr w:type="spellStart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compromessso</w:t>
            </w:r>
            <w:proofErr w:type="spellEnd"/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Mantenere il flusso urinario libero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A-II  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MDPH 2008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Evitare piegature del catetere e del tubo di drenaggio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Mantenere sempre la sacca di raccolta al di 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sotto del livello vescica. Non far appoggiare la sacca sul pavimento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I-B                            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A-III                   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A-III</w:t>
            </w:r>
            <w:proofErr w:type="spellEnd"/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CDC 2009                                                                                  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MDPH 2008            IDSA 2009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62158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lastRenderedPageBreak/>
              <w:t>Considerare l’uso di sistemi di cateterismo vescicale con giunzioni di tubi preconfezionati sigillati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Svuotare la sacca regolarmente usando un contenitore separato e pulito per ogni paziente, evitare di spruzzare urina e prevenire il contatto del rubinetto con il contenitore non sterile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  A-II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MDPH 2008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Utilizzare le Precauzioni Standard, incluso l’uso dei guanti e camice quando appropriato, durante ogni manipolazione del catetere o del sistema di drenaggio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  A-III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MDPH 2008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I complessi sistemi di drenaggio urinario come quelli che utilizzano meccanismi per ridurre l’ingresso di batteri (cartucce antisettiche nel rubinetto di scarico) non sono necessari per l’uso di routine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Non irrigare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routinariamente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la vescica con antimicrobici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           A-II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MDPH 2008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Non pulire l’area periuretrale con antisettici per prevenire CAUTI mentre il catetere è in situ. Le cure igieniche di routine sono appropriate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           A-I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MDPH 2008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Non aggiungere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routinariamente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soluzioni antimicrobiche alla sacca di raccolta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A meno che non esistano indicazioni cliniche, non utilizzare sistematicamente antimicrobici per prevenire CAUTI in pazienti che richiedono cateterizzazione a breve o lungo termine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Sono necessarie ulteriori ricerche sull’uso di antimicrobici urinari per prevenire  l’UTI nei pazienti che necessitano di cateterizzazione a breve termine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  <w:tr w:rsidR="00E92B51" w:rsidRPr="00155D69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Sono necessarie ulteriori ricerche sul beneficio della separazione spaziale dei pazienti con cateteri vescicali per prevenire la trasmissione di patogeni che colonizzano i sistemi di drenaggio urinario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</w:tbl>
    <w:p w:rsidR="00E92B51" w:rsidRDefault="00E92B51" w:rsidP="00E9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Pr="00674593">
        <w:rPr>
          <w:rFonts w:ascii="Times New Roman" w:hAnsi="Times New Roman" w:cs="Times New Roman"/>
          <w:b/>
          <w:sz w:val="24"/>
          <w:szCs w:val="24"/>
        </w:rPr>
        <w:t>Gestione dell’ostruzione</w:t>
      </w: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3936"/>
        <w:gridCol w:w="1756"/>
        <w:gridCol w:w="1504"/>
        <w:gridCol w:w="2268"/>
      </w:tblGrid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Non effettuare irrigazioni vescicali a meno che l’ostruzione non sia prevedibile (es: sanguinamento dopo chirurgia prostatica)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                                     A-I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CDC 2019            MDPH 2008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Nel caso l’ostruzione sia prevedibile effettuare l’irrigazione in continuo e con circuito chiuso per prevenirla 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                                       A-I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CDC 2019            MDPH 2008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In caso di ostruzione, sostituire il catetere se si pensa che il materiale dello stesso abbia contribuito all’ostruzione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</w:t>
            </w: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Sono necessarie ulteriori ricerche sull’uso di un dispositivo portatile a ultrasuoni per valutare l’ostruzione nei pazienti con cateteri permanenti a bassa produzione di urina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  <w:tr w:rsidR="00E92B51" w:rsidRPr="006F2D7E" w:rsidTr="00841743">
        <w:tc>
          <w:tcPr>
            <w:tcW w:w="3936" w:type="dxa"/>
          </w:tcPr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Sono necessarie ulteriori ricerche sull’uso della </w:t>
            </w:r>
            <w:proofErr w:type="spellStart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metenamina</w:t>
            </w:r>
            <w:proofErr w:type="spellEnd"/>
            <w:r w:rsidRPr="001034F2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 xml:space="preserve"> per prevenire l’incrostazione nei pazienti che richiedono cateteri permanenti cronici e che sono ad alto rischio di ostruzione</w:t>
            </w:r>
          </w:p>
        </w:tc>
        <w:tc>
          <w:tcPr>
            <w:tcW w:w="1756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Nessuna raccomandazione / problema non risolto  </w:t>
            </w:r>
          </w:p>
        </w:tc>
        <w:tc>
          <w:tcPr>
            <w:tcW w:w="1504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Update 2019              </w:t>
            </w: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1.7 </w:t>
      </w:r>
      <w:r w:rsidRPr="00674593">
        <w:rPr>
          <w:rFonts w:ascii="Times New Roman" w:hAnsi="Times New Roman" w:cs="Times New Roman"/>
          <w:b/>
          <w:sz w:val="24"/>
          <w:szCs w:val="24"/>
        </w:rPr>
        <w:t xml:space="preserve">Raccolta campioni </w:t>
      </w:r>
      <w:r>
        <w:rPr>
          <w:rFonts w:ascii="Times New Roman" w:hAnsi="Times New Roman" w:cs="Times New Roman"/>
          <w:b/>
          <w:sz w:val="24"/>
          <w:szCs w:val="24"/>
        </w:rPr>
        <w:t>urine dal circuito di drenaggio</w:t>
      </w: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4079"/>
        <w:gridCol w:w="1699"/>
        <w:gridCol w:w="1447"/>
        <w:gridCol w:w="2239"/>
      </w:tblGrid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23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Prelevare campioni urine in modo asettico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</w:t>
            </w:r>
          </w:p>
        </w:tc>
        <w:tc>
          <w:tcPr>
            <w:tcW w:w="223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Se necessario prelevare un piccolo volume di urine fresche per l’analisi (esame urina o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urinocoltura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), aspirare l’urina con una siringa dall’apposito dispositivo di raccolta senz’ago dopo averlo disinfettato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                            A-III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</w:t>
            </w:r>
            <w:r w:rsidRPr="00FF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MDPH 2008</w:t>
            </w:r>
          </w:p>
        </w:tc>
        <w:tc>
          <w:tcPr>
            <w:tcW w:w="223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6F2D7E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Prelevare quantità di urine maggiori, in modo asettico, dalla sacca di drenaggio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I-B                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</w:t>
            </w:r>
          </w:p>
        </w:tc>
        <w:tc>
          <w:tcPr>
            <w:tcW w:w="2239" w:type="dxa"/>
          </w:tcPr>
          <w:p w:rsidR="00E92B51" w:rsidRPr="006F2D7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CDC Update 2019</w:t>
            </w:r>
            <w:r w:rsidRPr="006F2D7E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</w:tbl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1.8 Modalità di rimozione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4079"/>
        <w:gridCol w:w="1699"/>
        <w:gridCol w:w="1447"/>
        <w:gridCol w:w="2097"/>
      </w:tblGrid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407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La sostituzione periodica e sistemica dei cateteri e della sacca di raccolta ad intervalli prefissati non è raccomandata 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                    A-III 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MDPH 2008                                                                                                                                        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Sostituire il catetere ed il sistema di drenaggio solo in presenza di infezione, ostruzione o quando il sistema di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dreanaggio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è compromesso 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                   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                                                                         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6F2D7E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Clampare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i cateteri prima della rimozione non è necessario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                                   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CDC 2009                                                                                                                                                         </w:t>
            </w:r>
          </w:p>
        </w:tc>
        <w:tc>
          <w:tcPr>
            <w:tcW w:w="2097" w:type="dxa"/>
          </w:tcPr>
          <w:p w:rsidR="00E92B51" w:rsidRPr="006F2D7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 CDC Update 2019</w:t>
            </w:r>
            <w:r w:rsidRPr="006F2D7E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1.9 Particolarità del cateterismo intermittente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4079"/>
        <w:gridCol w:w="1699"/>
        <w:gridCol w:w="1447"/>
        <w:gridCol w:w="2097"/>
      </w:tblGrid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44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FF36F7" w:rsidTr="00841743">
        <w:tc>
          <w:tcPr>
            <w:tcW w:w="4079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 cateteri </w:t>
            </w:r>
            <w:proofErr w:type="spellStart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idrofilici</w:t>
            </w:r>
            <w:proofErr w:type="spellEnd"/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possono essere preferibili ai cateteri standard per i pazienti che richiedono la cateterizzazione intermittente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47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FF36F7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In ambito di cure non acute la tecnica pulita rappresenta una valida alternativa a quella sterile per i pazienti che necessitano continuamente di cateterismo ad intermittenza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I-A</w:t>
            </w: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A-III</w:t>
            </w:r>
          </w:p>
        </w:tc>
        <w:tc>
          <w:tcPr>
            <w:tcW w:w="1447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IDSA 2009</w:t>
            </w: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I-A CDC Update 2019              </w:t>
            </w:r>
          </w:p>
        </w:tc>
      </w:tr>
      <w:tr w:rsidR="00E92B51" w:rsidRPr="006F2D7E" w:rsidTr="00841743">
        <w:tc>
          <w:tcPr>
            <w:tcW w:w="407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Se si effettua il cateterismo intermittente, garantirlo ad intervalli regolari al fine di prevenire sovradistensione vescicale</w:t>
            </w:r>
          </w:p>
        </w:tc>
        <w:tc>
          <w:tcPr>
            <w:tcW w:w="1699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CDC 2009</w:t>
            </w:r>
          </w:p>
        </w:tc>
        <w:tc>
          <w:tcPr>
            <w:tcW w:w="2097" w:type="dxa"/>
          </w:tcPr>
          <w:p w:rsidR="00E92B51" w:rsidRPr="006F2D7E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>I-B CDC Update 2019</w:t>
            </w:r>
            <w:r w:rsidRPr="006F2D7E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</w:tbl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23CD3" w:rsidRDefault="00D23CD3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B51" w:rsidRPr="00E92B51" w:rsidRDefault="00E92B51" w:rsidP="00E92B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1.10 </w:t>
      </w:r>
      <w:r w:rsidRPr="00E92B51">
        <w:rPr>
          <w:rFonts w:ascii="Times New Roman" w:hAnsi="Times New Roman" w:cs="Times New Roman"/>
          <w:b/>
          <w:sz w:val="24"/>
          <w:szCs w:val="24"/>
        </w:rPr>
        <w:t>Programmi di miglioramento della qualità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4079"/>
        <w:gridCol w:w="1699"/>
        <w:gridCol w:w="1447"/>
        <w:gridCol w:w="2097"/>
      </w:tblGrid>
      <w:tr w:rsidR="00E92B51" w:rsidRPr="00E92B51" w:rsidTr="00841743">
        <w:tc>
          <w:tcPr>
            <w:tcW w:w="407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b/>
                <w:sz w:val="20"/>
                <w:szCs w:val="20"/>
              </w:rPr>
              <w:t>Raccomandazioni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44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b/>
                <w:sz w:val="20"/>
                <w:szCs w:val="20"/>
              </w:rPr>
              <w:t>Fonte</w:t>
            </w: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b/>
                <w:sz w:val="20"/>
                <w:szCs w:val="20"/>
              </w:rPr>
              <w:t>Revisione 07/2019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Implementare programmi o strategie di miglioramento della qualità (QI) per migliorare l'uso appropriato dei cateteri permanenti e ridurre il rischio di CAUTI sulla base di una valutazione del rischio dell'impianto.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Gli scopi dei programmi di QI dovrebbero essere: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lastRenderedPageBreak/>
              <w:t>- per assicurare l'utilizzo appropriato dei cateteri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- identificare e rimuovere i cateteri che non sono più necessari (ad es. revisione giornaliera del loro continuo bisogno)                                       - per garantire l’aderenza all’igiene delle mani e una cura adeguata dei cateteri</w:t>
            </w:r>
          </w:p>
          <w:p w:rsidR="00E92B51" w:rsidRPr="001034F2" w:rsidRDefault="00E92B51" w:rsidP="00841743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lastRenderedPageBreak/>
              <w:t xml:space="preserve">Fornire ed implementare linee guida </w:t>
            </w:r>
            <w:proofErr w:type="spellStart"/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evidance-based</w:t>
            </w:r>
            <w:proofErr w:type="spellEnd"/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 xml:space="preserve"> che affrontino l’uso, l’inserimento e la gestione del catetere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 xml:space="preserve">Assicurarsi che il personale sanitario e altri </w:t>
            </w:r>
            <w:proofErr w:type="spellStart"/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caregiver</w:t>
            </w:r>
            <w:proofErr w:type="spellEnd"/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 xml:space="preserve"> ricevano una formazione periodica riguardante le tecniche e le procedure per l’inserimento, la gestione e la rimozione del catetere urinario, sulle complicanze della cateterizzazione e su alternative ai cateteri a permanenza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Assicurarsi che le forniture necessario per il posizionamento del catetere vescicale con tecnica asettica siano  disponibili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 xml:space="preserve">Considerare l’implementazione di un sistema documentale per la registrazione di: 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 xml:space="preserve">- indicazioni all’inserimento 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- data e ora dell’inserimento e della rimozione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- identificativo di chi l’ha posizionato e di chi l’ha rimosso</w:t>
            </w:r>
          </w:p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Garantire che la documentazione sia accessibile in cartella clinica in formato standard per la raccolta dei dati. La documentazione elettronica è preferibile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II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Nel caso di attivazione di una sorveglianza CAUTI assicurarsi che il personale sia adeguatamente addestrato per supportare la sorveglianza sull’uso del catetere urinario e sui risultati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E92B51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Utilizzare una metodologia standardizzata per l’esecuzione della sorveglianza CAUTI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I-B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 xml:space="preserve">I-B CDC Update 2019              </w:t>
            </w:r>
          </w:p>
        </w:tc>
      </w:tr>
      <w:tr w:rsidR="00E92B51" w:rsidRPr="00450E38" w:rsidTr="00841743">
        <w:tc>
          <w:tcPr>
            <w:tcW w:w="4079" w:type="dxa"/>
            <w:shd w:val="clear" w:color="auto" w:fill="auto"/>
          </w:tcPr>
          <w:p w:rsidR="00E92B51" w:rsidRPr="001034F2" w:rsidRDefault="00E92B51" w:rsidP="0084174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</w:pPr>
            <w:r w:rsidRPr="001034F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Lo screening di routine di pazienti cateterizzati per batteriuria asintomatica non è raccomandato</w:t>
            </w:r>
          </w:p>
        </w:tc>
        <w:tc>
          <w:tcPr>
            <w:tcW w:w="1699" w:type="dxa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47" w:type="dxa"/>
            <w:shd w:val="clear" w:color="auto" w:fill="auto"/>
          </w:tcPr>
          <w:p w:rsidR="00E92B51" w:rsidRPr="00E92B51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E92B51" w:rsidRPr="00FF36F7" w:rsidRDefault="00E92B51" w:rsidP="00841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B51">
              <w:rPr>
                <w:rFonts w:ascii="Times New Roman" w:hAnsi="Times New Roman" w:cs="Times New Roman"/>
                <w:sz w:val="20"/>
                <w:szCs w:val="20"/>
              </w:rPr>
              <w:t>II CDC Update 2019</w:t>
            </w:r>
            <w:r w:rsidRPr="00FF36F7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</w:tr>
    </w:tbl>
    <w:p w:rsidR="00C32D73" w:rsidRDefault="00C32D73"/>
    <w:sectPr w:rsidR="00C32D7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54" w:rsidRDefault="00C42C54" w:rsidP="00264BC2">
      <w:pPr>
        <w:spacing w:after="0" w:line="240" w:lineRule="auto"/>
      </w:pPr>
      <w:r>
        <w:separator/>
      </w:r>
    </w:p>
  </w:endnote>
  <w:endnote w:type="continuationSeparator" w:id="0">
    <w:p w:rsidR="00C42C54" w:rsidRDefault="00C42C54" w:rsidP="0026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D3" w:rsidRDefault="00264BC2" w:rsidP="00264BC2">
    <w:pPr>
      <w:pStyle w:val="Pidipagina"/>
      <w:rPr>
        <w:rFonts w:ascii="Times New Roman" w:hAnsi="Times New Roman" w:cs="Times New Roman"/>
        <w:sz w:val="12"/>
        <w:szCs w:val="12"/>
      </w:rPr>
    </w:pPr>
    <w:r w:rsidRPr="00E25DCF">
      <w:rPr>
        <w:sz w:val="16"/>
        <w:szCs w:val="16"/>
      </w:rPr>
      <w:t xml:space="preserve">* </w:t>
    </w:r>
    <w:r w:rsidR="00D23CD3" w:rsidRPr="00D23CD3">
      <w:rPr>
        <w:rFonts w:ascii="Times New Roman" w:hAnsi="Times New Roman" w:cs="Times New Roman"/>
        <w:sz w:val="12"/>
        <w:szCs w:val="12"/>
      </w:rPr>
      <w:t>Studio osservazionale trasversale sulla gestione del cateterismo vescicale nei Presidi Ospedalieri dell’ASST Papa Giovanni XXIII: ruolo del coordinatore</w:t>
    </w:r>
  </w:p>
  <w:p w:rsidR="00264BC2" w:rsidRPr="00D23CD3" w:rsidRDefault="00D23CD3" w:rsidP="00264BC2">
    <w:pPr>
      <w:pStyle w:val="Pidipagina"/>
      <w:rPr>
        <w:sz w:val="12"/>
        <w:szCs w:val="12"/>
      </w:rPr>
    </w:pPr>
    <w:r w:rsidRPr="00D23CD3">
      <w:rPr>
        <w:sz w:val="12"/>
        <w:szCs w:val="12"/>
      </w:rPr>
      <w:t xml:space="preserve"> </w:t>
    </w:r>
    <w:r w:rsidR="00264BC2" w:rsidRPr="00D23CD3">
      <w:rPr>
        <w:sz w:val="12"/>
        <w:szCs w:val="12"/>
      </w:rPr>
      <w:t>Master I livello in management per le Professioni Sanitarie e dell’Assistenza Sociale, Coordinamento ed Organizzazione dei servizi ospedalieri, domiciliari e territoriali (Università degli Studi di Bergamo anno accademico 2017/2018)</w:t>
    </w:r>
  </w:p>
  <w:p w:rsidR="00264BC2" w:rsidRDefault="00264B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54" w:rsidRDefault="00C42C54" w:rsidP="00264BC2">
      <w:pPr>
        <w:spacing w:after="0" w:line="240" w:lineRule="auto"/>
      </w:pPr>
      <w:r>
        <w:separator/>
      </w:r>
    </w:p>
  </w:footnote>
  <w:footnote w:type="continuationSeparator" w:id="0">
    <w:p w:rsidR="00C42C54" w:rsidRDefault="00C42C54" w:rsidP="0026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D3" w:rsidRDefault="00D23CD3">
    <w:pPr>
      <w:pStyle w:val="Intestazione"/>
    </w:pPr>
    <w:r>
      <w:rPr>
        <w:noProof/>
        <w:lang w:eastAsia="it-IT"/>
      </w:rPr>
      <w:drawing>
        <wp:inline distT="0" distB="0" distL="0" distR="0">
          <wp:extent cx="1932709" cy="74814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rretto 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136" cy="750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51"/>
    <w:rsid w:val="001034F2"/>
    <w:rsid w:val="00155CAD"/>
    <w:rsid w:val="00264BC2"/>
    <w:rsid w:val="0032222D"/>
    <w:rsid w:val="00370B1D"/>
    <w:rsid w:val="0059212B"/>
    <w:rsid w:val="00C32D73"/>
    <w:rsid w:val="00C42C54"/>
    <w:rsid w:val="00D23CD3"/>
    <w:rsid w:val="00E9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B51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B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92B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Grigliatabella">
    <w:name w:val="Table Grid"/>
    <w:basedOn w:val="Tabellanormale"/>
    <w:uiPriority w:val="59"/>
    <w:rsid w:val="00E9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64B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4BC2"/>
  </w:style>
  <w:style w:type="paragraph" w:styleId="Pidipagina">
    <w:name w:val="footer"/>
    <w:basedOn w:val="Normale"/>
    <w:link w:val="PidipaginaCarattere"/>
    <w:uiPriority w:val="99"/>
    <w:unhideWhenUsed/>
    <w:rsid w:val="00264B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4B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B51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B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92B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Grigliatabella">
    <w:name w:val="Table Grid"/>
    <w:basedOn w:val="Tabellanormale"/>
    <w:uiPriority w:val="59"/>
    <w:rsid w:val="00E9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64B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4BC2"/>
  </w:style>
  <w:style w:type="paragraph" w:styleId="Pidipagina">
    <w:name w:val="footer"/>
    <w:basedOn w:val="Normale"/>
    <w:link w:val="PidipaginaCarattere"/>
    <w:uiPriority w:val="99"/>
    <w:unhideWhenUsed/>
    <w:rsid w:val="00264B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4B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3388</Words>
  <Characters>19314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OORRBG</Company>
  <LinksUpToDate>false</LinksUpToDate>
  <CharactersWithSpaces>22657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SPREAFICO</dc:creator>
  <cp:lastModifiedBy>VERONICA SPREAFICO</cp:lastModifiedBy>
  <cp:revision>2</cp:revision>
  <dcterms:created xsi:type="dcterms:W3CDTF">2020-08-10T12:57:00Z</dcterms:created>
  <dcterms:modified xsi:type="dcterms:W3CDTF">2020-08-10T12:57:00Z</dcterms:modified>
</cp:coreProperties>
</file>